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2009/75 vom 22. November 2010</w:t>
      </w:r>
    </w:p>
    <w:p>
      <w:r>
        <w:t>Sg Versicherungsgericht, 2010-11-22, DE</w:t>
      </w:r>
    </w:p>
    <w:p>
      <w:r>
        <w:rPr>
          <w:b/>
        </w:rPr>
        <w:t xml:space="preserve">Quelle: </w:t>
      </w:r>
      <w:r>
        <w:t>https://mcp.opencaselaw.ch/entscheid/sg_publikationen_IV 2009_75</w:t>
      </w:r>
    </w:p>
    <w:p>
      <w:r>
        <w:t>FR: SG_VERSICHERUNGSGERICHT IV 2009/75 du 22 novembre 2010</w:t>
      </w:r>
    </w:p>
    <w:p>
      <w:r>
        <w:t>IT: SG_VERSICHERUNGSGERICHT IV 2009/75 del 22 novembre 2010</w:t>
      </w:r>
    </w:p>
    <w:p>
      <w:pPr>
        <w:pStyle w:val="Heading2"/>
      </w:pPr>
      <w:r>
        <w:t>Regeste</w:t>
      </w:r>
    </w:p>
    <w:p>
      <w:r>
        <w:t>Art. 28 Abs. 2 IVG. Anspruch auf eine Invalidenrente; Berechnung von Validen- und Invalideneinkommen eines Selbständigerwerbenden aufgrund eines Einkommensvergleichs (Entscheid des Versicherungsgerichts des Kantons St. Gallen vom 22. November 2010, IV 2009/75).</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23. Januar 2009 ergangen,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w:t>
      </w:r>
    </w:p>
    <w:p>
      <w:r>
        <w:rPr>
          <w:b/>
        </w:rPr>
        <w:t>E. 2.1</w:t>
      </w:r>
    </w:p>
    <w:p>
      <w:r>
        <w:t>Strittig ist vorliegend der Anspruch des Beschwerdeführers auf eine Invalidenrente.</w:t>
      </w:r>
    </w:p>
    <w:p>
      <w:r>
        <w:rPr>
          <w:b/>
        </w:rPr>
        <w:t>E. 2.2</w:t>
      </w:r>
    </w:p>
    <w:p>
      <w:r>
        <w:t>Als Invalidität gilt gemäss Art. 8 Abs. 1 ATSG die voraussichtlich bleibende oder länger dauernde ganze oder teilweise Erwerbsunfähigkeit. Nach Art. 28 Abs. 2 IVG hat die versicherte Person Anspruch auf eine ganze Rente, wenn sie mindestens zu 70%, auf eine Dreiviertelsrente, wenn sie mindestens zu 60%, auf eine halbe Rente, wenn sie mindestens zu 50% oder auf eine Viertelsrente, wenn sie mindestens zu 40% invalid ist.</w:t>
      </w:r>
    </w:p>
    <w:p>
      <w:r>
        <w:rPr>
          <w:b/>
        </w:rPr>
        <w:t>E. 2.3</w:t>
      </w:r>
    </w:p>
    <w:p>
      <w:r>
        <w:t>Bei erwerbstätigen Versicherten ist der Invaliditätsgrad in der Regel aufgrund eines Einkommensvergleichs zu bestimmen. Dazu wird das Erwerbseinkommen, das die versicherte Person nach Eintritt der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sind die so gewonnenen Annäherungswerte miteinander zu vergleichen. Lassen sich die beiden hypothetischen Erwerbseinkommen nicht zuverlässig ermitteln oder schätzen, so ist in Anlehnung an die spezifische Methode für Nichterwerbstätige (Art. 27 IVV) bei selbstständig Erwerbenden ein Betätigungsvergleich anzustellen (ausserordentliches Bemessungsverfahren) und der Invaliditätsgrad nach Massgabe der erwerblichen Auswirkungen der verminderten Leistungsfähigkeit in der konkreten erwerblichen Situation zu bestimmen (vgl. BGE 128 V 30 f. E. 1 mit Hinweisen).</w:t>
      </w:r>
    </w:p>
    <w:p>
      <w:r>
        <w:rPr>
          <w:b/>
        </w:rPr>
        <w:t>E. 3</w:t>
      </w:r>
    </w:p>
    <w:p>
      <w:r>
        <w:t>Wie die folgenden Erwägungen zeigen werden, lassen sich die beiden hypothetischen Erwerbseinkommen zuverlässig ermitteln, weshalb nicht das ausserordentliche Bemessungsverfahren zur Anwendung gelangt, sondern ein Einkommensvergleich durchzuführen ist.</w:t>
      </w:r>
    </w:p>
    <w:p>
      <w:r>
        <w:rPr>
          <w:b/>
        </w:rPr>
        <w:t>E. 4.1</w:t>
      </w:r>
    </w:p>
    <w:p>
      <w:r>
        <w:t>Bezüglich der noch zumutbaren Leistungsfähigkeit führte Dr. D.___ am 2. und 3. Juli 2008 aus, dass der Beschwerdeführer aufgrund seiner Rückenbeschwerden und in zweiter Linie auch wegen den Handschmerzen für die schwere Arbeit als selbständiger Plattenleger in der Arbeitsfähigkeit deutlich eingeschränkt sei. Die genaue Beurteilung der Einschränkung sei schwierig, der Grad der Arbeitsunfähigkeit dürfe etwa bei 50% liegen. Für leichtere Arbeiten (ohne regelmässiges Bücken und Knien, ohne häufiges Heben von Lasten über 5kg) bestehe keine Arbeitsunfähigkeit (IV-act. 41/1-8).</w:t>
      </w:r>
    </w:p>
    <w:p>
      <w:r>
        <w:rPr>
          <w:b/>
        </w:rPr>
        <w:t>E. 4.2</w:t>
      </w:r>
    </w:p>
    <w:p>
      <w:r>
        <w:t>Der Beschwerdeführer hat gegen die attestierte Restarbeitsfähigkeit in der angestammten und in einer adaptierten Tätigkeit keine konkreten Einwände erhoben. Der Eventualantrag, es sei die Sache zur Vornahme weiterer medizinischer Abklärungen an die Beschwerdegegnerin zurückzuweisen, wurde nicht weiter begründet. Aufgrund der vorliegenden medizinischen Aktenlage sind keine Hinweise ersichtlich, die gegen die Einschätzung von Dr. D.___ sprechen. Der Regionale Ärztliche Dienst (RAD) der IV-Stelle teilte in der Stellungnahme vom 3. November 2008 mit, dass die Beurteilung von Dr. D.___ einleuchte. Eine Begutachtung sei bei der klaren medizinischen Situation, welche von Dr. D.___ sehr plausibel geschildert werde (50% Einschränkung nur für den Anteil der schweren Tätigkeit), nicht notwendig (IV-act. 52). Darauf kann somit abgestellt werden.</w:t>
      </w:r>
    </w:p>
    <w:p>
      <w:r>
        <w:rPr>
          <w:b/>
        </w:rPr>
        <w:t>E. 4.3</w:t>
      </w:r>
    </w:p>
    <w:p>
      <w:r>
        <w:t>Dem Eventualantrag des Beschwerdeführers auf Rückweisung zur weiteren Abklärung ist nicht stattzugeben. Da nicht anzunehmen ist, dass weitere medizinische Abklärungen für die Beurteilung des vorliegend relevanten Sachverhalts neue Erkenntnisse bringen, kann darauf verzichtet werden. Ebenso sind sämtliche entscheidrelevanten Buchhaltungsunterlagen in den Akten enthalten, weshalb auch diesbezüglich keine weiteren Abklärungen angezeigt sind (antizipierte Beweiswürdigung; vgl. BGE 124 V 94 E. 4b; Pra 88 Nr. 117; SVR-UV 1996 Nr. 62.211).</w:t>
      </w:r>
    </w:p>
    <w:p>
      <w:r>
        <w:rPr>
          <w:b/>
        </w:rPr>
        <w:t>E. 5.1</w:t>
      </w:r>
    </w:p>
    <w:p>
      <w:r>
        <w:t>Zu prüfen bleiben die erwerblichen Auswirkungen der beeinträchtigten Leistungsfähigkeit.</w:t>
      </w:r>
    </w:p>
    <w:p>
      <w:r>
        <w:rPr>
          <w:b/>
        </w:rPr>
        <w:t>E. 5.2</w:t>
      </w:r>
    </w:p>
    <w:p>
      <w:r>
        <w:t>Bei der Ermittlung des Valideneinkommens ist entscheidend, was die versicherte Person im massgebenden Zeitpunkt nach dem Beweisgrad der überwiegenden Wahrscheinlichkeit als Gesunde tatsächlich verdienen würde. Die Einkommensermittlung hat so konkret wie möglich zu erfolgen. Es ist in der Regel vom letzten Lohn, welchen die versicherte Person vor Eintritt der Gesundheitsschädigung erzielt hat, auszugehen (Urteil des EVG [seit 1. Januar 2007: Sozialversicherungsrechtliche Abteilungen des Bundesgerichts] vom 16. Mai 2001, I 42/01, mit Hinweisen). Diese Praxis wird mit der empirischen Feststellung begründet, dass die bisherige Tätigkeit im Gesundheitsfall in der Regel weitergeführt worden wäre (Urteil des EVG vom 29. August 2002, I 97/00).</w:t>
      </w:r>
    </w:p>
    <w:p>
      <w:r>
        <w:rPr>
          <w:b/>
        </w:rPr>
        <w:t>E. 5.3</w:t>
      </w:r>
    </w:p>
    <w:p>
      <w:r>
        <w:t>Nachdem der Beschwerdeführer im Zeitpunkt des Erlasses der angefochtenen Verfügung immer noch Gesellschafter der A.___ war, ist davon auszugehen, dass er auch im Gesundheitsfall die bisherige Tätigkeit weitergeführt hätte. Gegenteilige Indizien sind den vorliegenden Akten jedenfalls nicht zu entnehmen. Das Valideneinkommen ergibt sich demnach aus dem Einkommen, welches der Beschwerdeführer im massgebenden Zeitpunkt ohne gesundheitliche Beeinträchtigung als Selbständigerwerbender erzielt hätte. Bei Selbständigerwerbenden rechtfertigt es sich aufgrund der variierenden Jahreseinkommen auf Durchschnittswerte abzustellen. Der Beschwerdeführer ist seit dem 28. März 2002 mit der E.___ im Handelsregister eingetragen. Seit dem Unfallereignis im März 2006 machte er gesundheitliche Probleme mit Einschränkung der Arbeitsfähigkeit geltend. Somit ist bei der Berechnung des Valideneinkommens auf die Durchschnittswerte der Jahre 2003 (erstes vollständiges Geschäftsjahr) bis 2005 abzustellen. Gemäss Auszug aus dem individuellen Konto liess sich der Beschwerdeführer in diesen Jahren jeweils einen Bruttojahreslohn von Fr. 78'000.-- auszahlen (IV-act. 40). Anzeichen für einen zukünftig höheren Lohn sind nicht aktenkundig. Da der Beschwerdeführer in seiner Stellung als Gesellschafter wirtschaftlich an der E.___ berechtigt ist, bilden neben dem in der Erfolgsrechnung verbuchten und der AHV als Einkommen aus unselbständiger Erwerbstätigkeit gemeldeten Lohn grundsätzlich auch die Geschäftsgewinne Bestandteil des Valideneinkommens (vgl. Urteil des Bundesgerichts vom 21. Juli 2009, 9C_111/2009 E. 2.1.2). Konsequenterweise sind auch Verluste vom Einkommen in Abzug zu bringen. Den Erfolgsrechnungen lässt sich entnehmen, dass die E.___ im Jahr 2003 einen Betriebsverlust von Fr. 19'758.-- und in den Jahren 2004 und 2005 einen Betriebserfolg von Fr. 3'608.-- bzw. Fr. 11'012.-- erwirtschaftete (IV-act. 29). Nachdem der Beschwerdeführer als Gesellschafter mit Fr. 10'000.-- (Stammkapital Fr. 20'000.--) an der GmbH beteiligt ist, muss das Betriebsergebnis zur Hälfte ans Einkommen angerechnet werden. Aus den drei massgebenden Jahren 2003 bis 2005 resultiert somit im Durchschnitt ein Verlust von Fr. 5'138.--, welcher zur Hälfte vom Einkommen des Beschwerdeführers (Fr. 78'000.--) abzuziehen ist. Das massgebende Valideneinkommen beläuft sich demnach auf Fr. 75'431.--.</w:t>
      </w:r>
    </w:p>
    <w:p>
      <w:r>
        <w:rPr>
          <w:b/>
        </w:rPr>
        <w:t>E. 5.4</w:t>
      </w:r>
    </w:p>
    <w:p>
      <w:r>
        <w:t>Für die Bestimmung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tatsächlich erzielte Verdienst als Invalidenlohn. Ist kein solches effektives Erwerbseinkommen gegeben, namentlich weil die versicherte Person nach Eintritt des Gesundheitsschadens keine oder jedenfalls keine ihr an sich zumutbare neue Erwerbstätigkeit aufgenommen hat, so können nach der Rechtsprechung statistische Werte (Tabellenlöhne) beigezogen werden (BGE 129 V 472 E. 4.2.1, Bundesgerichtsentscheid i/S C. vom 19. Juni 2008, 9C_81/2008).</w:t>
      </w:r>
    </w:p>
    <w:p>
      <w:r>
        <w:rPr>
          <w:b/>
        </w:rPr>
        <w:t>E. 5.5</w:t>
      </w:r>
    </w:p>
    <w:p>
      <w:r>
        <w:t>Das Invalideneinkommen lässt sich vorliegend anhand der konkreten beruflich-erwerblichen Situation ermitteln. Die medizinischen Akten belegen, dass der Beschwerdeführer lediglich für schwere Arbeiten zu 50% in der Arbeitsfähigkeit eingeschränkt ist. Dem Abklärungsbericht der IV-Stelle vom 11. September 2008 ist zu entnehmen, dass der Beschwerdeführer weiterhin in einem vollen Pensum tätig sei und die schweren Arbeiten sein Angestellter oder sein Sohn übernehmen würden. Durch die Verteilung der schweren Arbeiten auf seine Mitarbeiter ist der Beschwerdeführer in der angestammten Tätigkeit kaum mehr eingeschränkt, da ihm für eine angepasste Tätigkeit eine 100%ige Arbeitsfähigkeit attestiert wurde. Das Invalideneinkommen kann daher aufgrund der aktuell ausgeübten Tätigkeit ermittelt werden. Den Akten ist zu entnehmen, dass der Beschwerdeführer im Jahr 2006 einen Lohn von Fr. 60'183.--, im Jahr 2007 von Fr. 79'800.-- und im Jahr 2008 von Fr. 78'000.-- bezog (IV-act. 40 und 87). Diese Einkommen belegen, dass der Beschwerdeführer selbst unter Berücksichtigung der betrieblichen Verluste (Jahr 2006: Fr. 48'798.--; Jahr 2007: Fr. 17'844.--; Jahr 2008: Fr. 30'704.-- [IV-act. 29 und act. 18.1]), von welchen jeweils die Hälfte vom Einkommen des Beschwerdeführers abzuziehen sind, auch mit den gesundheitlichen Problemen und Einschränkungen bereits ab dem Jahr 2007 wieder ein klar rentenausschliessendes Einkommen von Fr. 70'878.--, bzw. Fr. 62'648.-- für das Jahr 2008, erzielen konnte. Selbst wenn der gesamte Betriebsverlust bzw. -gewinn beim Einkommen des Beschwerdeführers berücksichtigt würde, wäre weder für das Jahr 2007 (Fr. 61'956.--/Fr. 75'431.--) noch für das Jahr 2008 (Fr. 47'296.--/Fr. 75'431.--) ein Invaliditätsgrad von mindestens 40% ausgewiesen. Die Beschwerdegegnerin hat daher einen Rentenanspruch im Ergebnis zu Recht abgelehnt.</w:t>
      </w:r>
    </w:p>
    <w:p>
      <w:r>
        <w:rPr>
          <w:b/>
        </w:rPr>
        <w:t>E. 5.6</w:t>
      </w:r>
    </w:p>
    <w:p>
      <w:r>
        <w:t>Der Beschwerdeführer beschäftigte ab Januar 2009 keine Angestellten mehr (IV-act. 86). Wie er seine Arbeit neu organisiert und wer die schweren Arbeiten verrichtet, ist den vorliegenden Akten nicht mehr zu entnehmen. Im Sinn eines obiter dictums sei an dieser Stelle darauf hinzuweisen, dass es dem Beschwerdeführer unter dem Aspekt der Schadenminderungspflicht grundsätzlich zumutbar wäre, eine leidensadaptierte Tätigkeit aufzunehmen, sollte er seine angestammte Tätigkeit aufgrund der gesundheitlichen Beschwerden nicht mehr ausführen können. Diesbezüglich würde es dem Beschwerdeführer offen stehen, bei der Invalidenversicherung berufliche Massnahmen zu beantragen.</w:t>
      </w:r>
    </w:p>
    <w:p>
      <w:r>
        <w:rPr>
          <w:b/>
        </w:rPr>
        <w:t>E. 6</w:t>
      </w:r>
    </w:p>
    <w:p>
      <w:r>
        <w:t>Im Sinn der vorstehenden Erwägungen ist die Beschwerde unter Bestätigung der angefochtenen Verfügung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Der von ihm geleistete Kostenvorschuss von Fr. 600.-- ist daran anzurechnen. Demgemäss hat das Versicherungsgericht im Zirkulationsverfahren gemäss Art. 53 GerG entschieden: 1.  Die Beschwerde wird abgewiesen. 2.  Der Beschwerdeführer bezahlt eine Gerichtsgebühr von Fr. 600.--. Der geleistete Kostenvorschuss in gleicher Höhe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